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460"/>
        <w:gridCol w:w="52"/>
        <w:gridCol w:w="5663"/>
        <w:tblGridChange w:id="0">
          <w:tblGrid>
            <w:gridCol w:w="1275"/>
            <w:gridCol w:w="346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4162.010.26.1.4252-2025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1hrwu4hgut38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HOOVER DUVAN VELEZ CASTILLO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14.695.936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$2.184.000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30/oct/2025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1076816948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1897826075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02/11/2025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4.Las demás relacionadas con el desarrollo del objeto contractual.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Apoyé realizando clases de baloncesto con sus técnicas más comunes, dirigidas a la población de iniciación deportiva de Intergrupos de la comuna 18 en la CARRERA 96 CALLE 4 BIS OESTE cancha múltiple, la cual estuvo orientada al desarrollo de un juego evaluativo para el mejoramiento de sus entrenos y posibles torneos competitivos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Apoyé diligenciando la plataforma del sider con el fin de subir la cantidad de grupos de beneficiarios que maneja a cargo de la comuna 1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que asistieron a las clases y se trabajaron durante el mes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a la visita del dinamizador luis pizarro donde se evaluó el desarrollo de las funciones del cargo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Realicé el cronograma de los entrenamientos físicos de la población trabajada en el programa deporvida entregando el consolidado final del mes</w:t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https://drive.google.com/drive/folders/1j1106DUrRnSWaGo18RwoUhrBNtvr10zS?usp=sharing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3333961" cy="354677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961" cy="35467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7rSJZIHpNqqxlKhVd40hH6Q4Dw==">CgMxLjAyDmguMWhyd3U0aGd1dDM4OAByITE0dHY5Rm1SekJyQXdRTWtTV2RzU2Q5a0JINUthdUFQSg==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2025-11-14T17:10:00Z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